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5CD" w:rsidRPr="008025CD" w:rsidRDefault="008025CD" w:rsidP="00540194">
      <w:pPr>
        <w:pStyle w:val="a3"/>
        <w:shd w:val="clear" w:color="auto" w:fill="FFFFFF"/>
        <w:spacing w:before="0" w:beforeAutospacing="0" w:after="0" w:afterAutospacing="0" w:line="600" w:lineRule="exact"/>
        <w:jc w:val="center"/>
        <w:rPr>
          <w:rFonts w:asciiTheme="minorEastAsia" w:eastAsiaTheme="minorEastAsia" w:hAnsiTheme="minorEastAsia" w:hint="eastAsia"/>
          <w:color w:val="000000" w:themeColor="text1"/>
          <w:spacing w:val="7"/>
          <w:sz w:val="44"/>
          <w:szCs w:val="44"/>
        </w:rPr>
      </w:pPr>
      <w:r w:rsidRPr="008025CD">
        <w:rPr>
          <w:rStyle w:val="a4"/>
          <w:rFonts w:asciiTheme="minorEastAsia" w:eastAsiaTheme="minorEastAsia" w:hAnsiTheme="minorEastAsia" w:hint="eastAsia"/>
          <w:color w:val="000000" w:themeColor="text1"/>
          <w:sz w:val="44"/>
          <w:szCs w:val="44"/>
        </w:rPr>
        <w:t>画好检察机关信访工作法治化“路线图”</w:t>
      </w:r>
    </w:p>
    <w:p w:rsidR="008025CD" w:rsidRDefault="008025CD" w:rsidP="00540194">
      <w:pPr>
        <w:pStyle w:val="a3"/>
        <w:shd w:val="clear" w:color="auto" w:fill="FFFFFF"/>
        <w:spacing w:before="0" w:beforeAutospacing="0" w:after="0" w:afterAutospacing="0" w:line="600" w:lineRule="exact"/>
        <w:jc w:val="center"/>
        <w:rPr>
          <w:rFonts w:asciiTheme="minorEastAsia" w:eastAsiaTheme="minorEastAsia" w:hAnsiTheme="minorEastAsia" w:hint="eastAsia"/>
          <w:color w:val="000000" w:themeColor="text1"/>
          <w:sz w:val="32"/>
          <w:szCs w:val="32"/>
        </w:rPr>
      </w:pPr>
      <w:r w:rsidRPr="008025CD">
        <w:rPr>
          <w:rFonts w:asciiTheme="minorEastAsia" w:eastAsiaTheme="minorEastAsia" w:hAnsiTheme="minorEastAsia" w:hint="eastAsia"/>
          <w:color w:val="000000" w:themeColor="text1"/>
          <w:sz w:val="32"/>
          <w:szCs w:val="32"/>
        </w:rPr>
        <w:t>——专访最高人民检察院第十检察厅厅长那艳芳</w:t>
      </w:r>
    </w:p>
    <w:p w:rsidR="008025CD" w:rsidRPr="008025CD" w:rsidRDefault="008025CD" w:rsidP="00540194">
      <w:pPr>
        <w:pStyle w:val="a3"/>
        <w:shd w:val="clear" w:color="auto" w:fill="FFFFFF"/>
        <w:spacing w:before="0" w:beforeAutospacing="0" w:after="0" w:afterAutospacing="0" w:line="600" w:lineRule="exact"/>
        <w:jc w:val="center"/>
        <w:rPr>
          <w:rFonts w:asciiTheme="minorEastAsia" w:eastAsiaTheme="minorEastAsia" w:hAnsiTheme="minorEastAsia" w:hint="eastAsia"/>
          <w:color w:val="000000" w:themeColor="text1"/>
          <w:spacing w:val="7"/>
          <w:sz w:val="32"/>
          <w:szCs w:val="32"/>
        </w:rPr>
      </w:pPr>
    </w:p>
    <w:p w:rsidR="008025CD" w:rsidRPr="008025CD" w:rsidRDefault="008025CD" w:rsidP="00540194">
      <w:pPr>
        <w:pStyle w:val="a3"/>
        <w:shd w:val="clear" w:color="auto" w:fill="FFFFFF"/>
        <w:spacing w:before="0" w:beforeAutospacing="0" w:after="0" w:afterAutospacing="0" w:line="600" w:lineRule="exact"/>
        <w:ind w:firstLineChars="200" w:firstLine="640"/>
        <w:jc w:val="both"/>
        <w:rPr>
          <w:rFonts w:asciiTheme="minorEastAsia" w:eastAsiaTheme="minorEastAsia" w:hAnsiTheme="minorEastAsia" w:hint="eastAsia"/>
          <w:color w:val="000000" w:themeColor="text1"/>
          <w:spacing w:val="7"/>
          <w:sz w:val="32"/>
          <w:szCs w:val="32"/>
        </w:rPr>
      </w:pPr>
      <w:r w:rsidRPr="008025CD">
        <w:rPr>
          <w:rFonts w:asciiTheme="minorEastAsia" w:eastAsiaTheme="minorEastAsia" w:hAnsiTheme="minorEastAsia" w:hint="eastAsia"/>
          <w:color w:val="000000" w:themeColor="text1"/>
          <w:sz w:val="32"/>
          <w:szCs w:val="32"/>
        </w:rPr>
        <w:t>2023年12月27日，中央召开推进信访工作法治化会议，提出在试点工作基础上，2024年全面推开信访工作法治化。在信访工作法治化过程中，检察机关的角色是什么？检察机关信访工作法治化“路线图”是怎样的？聚焦法律监督，“反向审视”又能起到何种作用？</w:t>
      </w:r>
    </w:p>
    <w:p w:rsidR="008025CD" w:rsidRPr="008025CD" w:rsidRDefault="008025CD" w:rsidP="00540194">
      <w:pPr>
        <w:pStyle w:val="a3"/>
        <w:shd w:val="clear" w:color="auto" w:fill="FFFFFF"/>
        <w:spacing w:before="0" w:beforeAutospacing="0" w:after="0" w:afterAutospacing="0" w:line="600" w:lineRule="exact"/>
        <w:ind w:firstLineChars="200" w:firstLine="640"/>
        <w:jc w:val="both"/>
        <w:rPr>
          <w:rStyle w:val="a4"/>
          <w:rFonts w:asciiTheme="minorEastAsia" w:eastAsiaTheme="minorEastAsia" w:hAnsiTheme="minorEastAsia" w:hint="eastAsia"/>
          <w:b w:val="0"/>
          <w:bCs w:val="0"/>
          <w:color w:val="000000" w:themeColor="text1"/>
          <w:spacing w:val="7"/>
          <w:sz w:val="32"/>
          <w:szCs w:val="32"/>
        </w:rPr>
      </w:pPr>
      <w:r w:rsidRPr="008025CD">
        <w:rPr>
          <w:rFonts w:asciiTheme="minorEastAsia" w:eastAsiaTheme="minorEastAsia" w:hAnsiTheme="minorEastAsia" w:hint="eastAsia"/>
          <w:color w:val="000000" w:themeColor="text1"/>
          <w:sz w:val="32"/>
          <w:szCs w:val="32"/>
        </w:rPr>
        <w:t>2月22日，最高人民检察院第十检察厅厅长那艳芳做客“全面贯彻习近平法治思想　高质效办好每一个案件”最高检厅长网络访谈，就上述问题回答了记者提问。</w:t>
      </w:r>
    </w:p>
    <w:p w:rsidR="008025CD" w:rsidRPr="008025CD" w:rsidRDefault="008025CD" w:rsidP="00540194">
      <w:pPr>
        <w:pStyle w:val="a3"/>
        <w:spacing w:before="0" w:beforeAutospacing="0" w:after="0" w:afterAutospacing="0" w:line="600" w:lineRule="exact"/>
        <w:jc w:val="center"/>
        <w:rPr>
          <w:rFonts w:ascii="黑体" w:eastAsia="黑体" w:hAnsi="黑体"/>
          <w:b/>
          <w:color w:val="000000" w:themeColor="text1"/>
          <w:sz w:val="32"/>
          <w:szCs w:val="32"/>
        </w:rPr>
      </w:pPr>
      <w:r w:rsidRPr="008025CD">
        <w:rPr>
          <w:rStyle w:val="a4"/>
          <w:rFonts w:ascii="黑体" w:eastAsia="黑体" w:hAnsi="黑体"/>
          <w:b w:val="0"/>
          <w:color w:val="000000" w:themeColor="text1"/>
          <w:sz w:val="32"/>
          <w:szCs w:val="32"/>
        </w:rPr>
        <w:t>加强检察机关信访工作法治化的顶层设计</w:t>
      </w:r>
    </w:p>
    <w:p w:rsidR="008025CD" w:rsidRPr="008025CD" w:rsidRDefault="008025CD" w:rsidP="00540194">
      <w:pPr>
        <w:pStyle w:val="a3"/>
        <w:shd w:val="clear" w:color="auto" w:fill="FFFFFF"/>
        <w:spacing w:before="0" w:beforeAutospacing="0" w:after="0" w:afterAutospacing="0" w:line="600" w:lineRule="exact"/>
        <w:ind w:firstLineChars="200" w:firstLine="640"/>
        <w:jc w:val="both"/>
        <w:rPr>
          <w:rFonts w:asciiTheme="minorEastAsia" w:eastAsiaTheme="minorEastAsia" w:hAnsiTheme="minorEastAsia" w:hint="eastAsia"/>
          <w:color w:val="000000" w:themeColor="text1"/>
          <w:spacing w:val="7"/>
          <w:sz w:val="32"/>
          <w:szCs w:val="32"/>
        </w:rPr>
      </w:pPr>
      <w:r w:rsidRPr="008025CD">
        <w:rPr>
          <w:rFonts w:asciiTheme="minorEastAsia" w:eastAsiaTheme="minorEastAsia" w:hAnsiTheme="minorEastAsia" w:hint="eastAsia"/>
          <w:color w:val="000000" w:themeColor="text1"/>
          <w:sz w:val="32"/>
          <w:szCs w:val="32"/>
        </w:rPr>
        <w:t>“检察机关作为国家法律监督机关，既要在办理涉法涉诉信访中落实好法治化要求，又要通过履行法律监督职责为全面推进信访工作法治化提供服务保障。”那艳芳在接受采访时表示，最高检第十检察厅研究制定《最高人民检察院关于充分发挥检察职能作用深入推进信访工作法治化的意见》，修订《人民检察院信访工作规定》《人民检察院控告申诉案件终结办法》以及立案监督、刑事申诉、民事申请监督案件办案规范等，按照信访工作法治化要求细化检察机关信访工作“路线图”。</w:t>
      </w:r>
    </w:p>
    <w:p w:rsidR="008025CD" w:rsidRPr="008025CD" w:rsidRDefault="008025CD" w:rsidP="00540194">
      <w:pPr>
        <w:pStyle w:val="a3"/>
        <w:shd w:val="clear" w:color="auto" w:fill="FFFFFF"/>
        <w:spacing w:before="0" w:beforeAutospacing="0" w:after="0" w:afterAutospacing="0" w:line="600" w:lineRule="exact"/>
        <w:ind w:firstLineChars="200" w:firstLine="640"/>
        <w:jc w:val="both"/>
        <w:rPr>
          <w:rFonts w:asciiTheme="minorEastAsia" w:eastAsiaTheme="minorEastAsia" w:hAnsiTheme="minorEastAsia" w:hint="eastAsia"/>
          <w:color w:val="000000" w:themeColor="text1"/>
          <w:spacing w:val="7"/>
          <w:sz w:val="32"/>
          <w:szCs w:val="32"/>
        </w:rPr>
      </w:pPr>
      <w:r w:rsidRPr="008025CD">
        <w:rPr>
          <w:rFonts w:asciiTheme="minorEastAsia" w:eastAsiaTheme="minorEastAsia" w:hAnsiTheme="minorEastAsia" w:hint="eastAsia"/>
          <w:color w:val="000000" w:themeColor="text1"/>
          <w:sz w:val="32"/>
          <w:szCs w:val="32"/>
        </w:rPr>
        <w:t>除了加强顶层设计，最高检持续深化群众信访“件件有回复”制度。2023年1月至11月，最高检共接收群众信访21.96万件，同比上升24%。全国检察机关通过季度通报、交叉督导检查等推动</w:t>
      </w:r>
      <w:r w:rsidRPr="008025CD">
        <w:rPr>
          <w:rFonts w:asciiTheme="minorEastAsia" w:eastAsiaTheme="minorEastAsia" w:hAnsiTheme="minorEastAsia" w:hint="eastAsia"/>
          <w:color w:val="000000" w:themeColor="text1"/>
          <w:sz w:val="32"/>
          <w:szCs w:val="32"/>
        </w:rPr>
        <w:lastRenderedPageBreak/>
        <w:t>“件件有回复”落到实处，实现7日回复率99.75%以上、3个月答复率97.25%以上。</w:t>
      </w:r>
    </w:p>
    <w:p w:rsidR="008025CD" w:rsidRPr="008025CD" w:rsidRDefault="008025CD" w:rsidP="00540194">
      <w:pPr>
        <w:pStyle w:val="a3"/>
        <w:shd w:val="clear" w:color="auto" w:fill="FFFFFF"/>
        <w:spacing w:before="0" w:beforeAutospacing="0" w:after="0" w:afterAutospacing="0" w:line="600" w:lineRule="exact"/>
        <w:ind w:firstLineChars="200" w:firstLine="640"/>
        <w:jc w:val="both"/>
        <w:rPr>
          <w:rFonts w:asciiTheme="minorEastAsia" w:eastAsiaTheme="minorEastAsia" w:hAnsiTheme="minorEastAsia" w:hint="eastAsia"/>
          <w:color w:val="000000" w:themeColor="text1"/>
          <w:spacing w:val="7"/>
          <w:sz w:val="32"/>
          <w:szCs w:val="32"/>
        </w:rPr>
      </w:pPr>
      <w:r w:rsidRPr="008025CD">
        <w:rPr>
          <w:rFonts w:asciiTheme="minorEastAsia" w:eastAsiaTheme="minorEastAsia" w:hAnsiTheme="minorEastAsia" w:hint="eastAsia"/>
          <w:color w:val="000000" w:themeColor="text1"/>
          <w:sz w:val="32"/>
          <w:szCs w:val="32"/>
        </w:rPr>
        <w:t>那艳芳介绍说，根据党中央和最高检党组的决策部署，最高检于2023年至2025年在全国检察机关开展信访矛盾源头治理三年攻坚行动。2023年1月至11月，到检察机关提出申诉的案件13255件，刑事申诉案件发生率为0.8%，同比下降18.8%。</w:t>
      </w:r>
    </w:p>
    <w:p w:rsidR="008025CD" w:rsidRPr="008025CD" w:rsidRDefault="008025CD" w:rsidP="00540194">
      <w:pPr>
        <w:pStyle w:val="a3"/>
        <w:shd w:val="clear" w:color="auto" w:fill="FFFFFF"/>
        <w:spacing w:before="0" w:beforeAutospacing="0" w:after="0" w:afterAutospacing="0" w:line="600" w:lineRule="exact"/>
        <w:ind w:firstLineChars="200" w:firstLine="640"/>
        <w:jc w:val="both"/>
        <w:rPr>
          <w:rFonts w:asciiTheme="minorEastAsia" w:eastAsiaTheme="minorEastAsia" w:hAnsiTheme="minorEastAsia" w:hint="eastAsia"/>
          <w:color w:val="000000" w:themeColor="text1"/>
          <w:spacing w:val="7"/>
          <w:sz w:val="32"/>
          <w:szCs w:val="32"/>
        </w:rPr>
      </w:pPr>
      <w:r w:rsidRPr="008025CD">
        <w:rPr>
          <w:rFonts w:asciiTheme="minorEastAsia" w:eastAsiaTheme="minorEastAsia" w:hAnsiTheme="minorEastAsia" w:hint="eastAsia"/>
          <w:color w:val="000000" w:themeColor="text1"/>
          <w:sz w:val="32"/>
          <w:szCs w:val="32"/>
        </w:rPr>
        <w:t>检察听证是帮助解当事人“法结”、化当事人“心结”的重要工作方法。2023年，全国检察机关就案件事实、法律适用等疑难、争议性问题开展针对性听证，前11个月共开展检察听证信访案件2.78万余件，信访矛盾有效化解率近80%。其中，简易听证案件2.25万余件，同比上升14.1%；上门听证案件0.45万余件，同比上升30%。</w:t>
      </w:r>
    </w:p>
    <w:p w:rsidR="008025CD" w:rsidRPr="008025CD" w:rsidRDefault="008025CD" w:rsidP="00540194">
      <w:pPr>
        <w:pStyle w:val="a3"/>
        <w:spacing w:before="0" w:beforeAutospacing="0" w:after="0" w:afterAutospacing="0" w:line="600" w:lineRule="exact"/>
        <w:jc w:val="center"/>
        <w:rPr>
          <w:rFonts w:ascii="黑体" w:eastAsia="黑体" w:hAnsi="黑体"/>
          <w:b/>
          <w:color w:val="000000" w:themeColor="text1"/>
          <w:sz w:val="32"/>
          <w:szCs w:val="32"/>
        </w:rPr>
      </w:pPr>
      <w:r w:rsidRPr="008025CD">
        <w:rPr>
          <w:rStyle w:val="a4"/>
          <w:rFonts w:ascii="黑体" w:eastAsia="黑体" w:hAnsi="黑体"/>
          <w:b w:val="0"/>
          <w:color w:val="000000" w:themeColor="text1"/>
          <w:sz w:val="32"/>
          <w:szCs w:val="32"/>
        </w:rPr>
        <w:t>反向审视促进涉法涉诉信访源头治理</w:t>
      </w:r>
    </w:p>
    <w:p w:rsidR="008025CD" w:rsidRPr="008025CD" w:rsidRDefault="008025CD" w:rsidP="00540194">
      <w:pPr>
        <w:pStyle w:val="a3"/>
        <w:shd w:val="clear" w:color="auto" w:fill="FFFFFF"/>
        <w:spacing w:before="0" w:beforeAutospacing="0" w:after="0" w:afterAutospacing="0" w:line="600" w:lineRule="exact"/>
        <w:ind w:firstLineChars="200" w:firstLine="640"/>
        <w:jc w:val="both"/>
        <w:rPr>
          <w:rFonts w:asciiTheme="minorEastAsia" w:eastAsiaTheme="minorEastAsia" w:hAnsiTheme="minorEastAsia" w:hint="eastAsia"/>
          <w:color w:val="000000" w:themeColor="text1"/>
          <w:spacing w:val="7"/>
          <w:sz w:val="32"/>
          <w:szCs w:val="32"/>
        </w:rPr>
      </w:pPr>
      <w:r w:rsidRPr="008025CD">
        <w:rPr>
          <w:rFonts w:asciiTheme="minorEastAsia" w:eastAsiaTheme="minorEastAsia" w:hAnsiTheme="minorEastAsia" w:hint="eastAsia"/>
          <w:color w:val="000000" w:themeColor="text1"/>
          <w:sz w:val="32"/>
          <w:szCs w:val="32"/>
        </w:rPr>
        <w:t>今年1月14日召开的</w:t>
      </w:r>
      <w:hyperlink r:id="rId7" w:anchor="wechat_redirect" w:tgtFrame="_blank" w:history="1">
        <w:r w:rsidRPr="008025CD">
          <w:rPr>
            <w:rStyle w:val="a5"/>
            <w:rFonts w:asciiTheme="minorEastAsia" w:eastAsiaTheme="minorEastAsia" w:hAnsiTheme="minorEastAsia" w:hint="eastAsia"/>
            <w:color w:val="000000" w:themeColor="text1"/>
            <w:sz w:val="32"/>
            <w:szCs w:val="32"/>
            <w:u w:val="none"/>
          </w:rPr>
          <w:t>全国检察长会议</w:t>
        </w:r>
      </w:hyperlink>
      <w:r w:rsidRPr="008025CD">
        <w:rPr>
          <w:rFonts w:asciiTheme="minorEastAsia" w:eastAsiaTheme="minorEastAsia" w:hAnsiTheme="minorEastAsia" w:hint="eastAsia"/>
          <w:color w:val="000000" w:themeColor="text1"/>
          <w:sz w:val="32"/>
          <w:szCs w:val="32"/>
        </w:rPr>
        <w:t>强调，强化控告申诉检察反向审视和监督功能，查找检察履职办案中的问题，善于从中挖掘法律监督案源，促进涉法涉诉信访源头治理、系统治理。</w:t>
      </w:r>
    </w:p>
    <w:p w:rsidR="008025CD" w:rsidRPr="008025CD" w:rsidRDefault="008025CD" w:rsidP="00540194">
      <w:pPr>
        <w:pStyle w:val="a3"/>
        <w:shd w:val="clear" w:color="auto" w:fill="FFFFFF"/>
        <w:spacing w:before="0" w:beforeAutospacing="0" w:after="0" w:afterAutospacing="0" w:line="600" w:lineRule="exact"/>
        <w:ind w:firstLineChars="200" w:firstLine="640"/>
        <w:jc w:val="both"/>
        <w:rPr>
          <w:rFonts w:asciiTheme="minorEastAsia" w:eastAsiaTheme="minorEastAsia" w:hAnsiTheme="minorEastAsia" w:hint="eastAsia"/>
          <w:color w:val="000000" w:themeColor="text1"/>
          <w:spacing w:val="7"/>
          <w:sz w:val="32"/>
          <w:szCs w:val="32"/>
        </w:rPr>
      </w:pPr>
      <w:r w:rsidRPr="008025CD">
        <w:rPr>
          <w:rFonts w:asciiTheme="minorEastAsia" w:eastAsiaTheme="minorEastAsia" w:hAnsiTheme="minorEastAsia" w:hint="eastAsia"/>
          <w:color w:val="000000" w:themeColor="text1"/>
          <w:sz w:val="32"/>
          <w:szCs w:val="32"/>
        </w:rPr>
        <w:t>如何理解反向审视？那艳芳向记者解释，反向审视是指通过办理控告申诉案件，审查原案办理中存在的问题，并依法促进相关问题纠正、规范、完善。</w:t>
      </w:r>
    </w:p>
    <w:p w:rsidR="008025CD" w:rsidRPr="008025CD" w:rsidRDefault="008025CD" w:rsidP="00540194">
      <w:pPr>
        <w:pStyle w:val="a3"/>
        <w:shd w:val="clear" w:color="auto" w:fill="FFFFFF"/>
        <w:spacing w:before="0" w:beforeAutospacing="0" w:after="0" w:afterAutospacing="0" w:line="600" w:lineRule="exact"/>
        <w:ind w:firstLineChars="200" w:firstLine="640"/>
        <w:jc w:val="both"/>
        <w:rPr>
          <w:rFonts w:asciiTheme="minorEastAsia" w:eastAsiaTheme="minorEastAsia" w:hAnsiTheme="minorEastAsia" w:hint="eastAsia"/>
          <w:color w:val="000000" w:themeColor="text1"/>
          <w:spacing w:val="7"/>
          <w:sz w:val="32"/>
          <w:szCs w:val="32"/>
        </w:rPr>
      </w:pPr>
      <w:r w:rsidRPr="008025CD">
        <w:rPr>
          <w:rFonts w:asciiTheme="minorEastAsia" w:eastAsiaTheme="minorEastAsia" w:hAnsiTheme="minorEastAsia" w:hint="eastAsia"/>
          <w:color w:val="000000" w:themeColor="text1"/>
          <w:sz w:val="32"/>
          <w:szCs w:val="32"/>
        </w:rPr>
        <w:t>她进一步解释，反向审视主要涉及四方面内容：</w:t>
      </w:r>
      <w:r w:rsidRPr="008025CD">
        <w:rPr>
          <w:rStyle w:val="a4"/>
          <w:rFonts w:asciiTheme="minorEastAsia" w:eastAsiaTheme="minorEastAsia" w:hAnsiTheme="minorEastAsia" w:hint="eastAsia"/>
          <w:color w:val="000000" w:themeColor="text1"/>
          <w:sz w:val="32"/>
          <w:szCs w:val="32"/>
        </w:rPr>
        <w:t>一是</w:t>
      </w:r>
      <w:r w:rsidRPr="008025CD">
        <w:rPr>
          <w:rFonts w:asciiTheme="minorEastAsia" w:eastAsiaTheme="minorEastAsia" w:hAnsiTheme="minorEastAsia" w:hint="eastAsia"/>
          <w:color w:val="000000" w:themeColor="text1"/>
          <w:sz w:val="32"/>
          <w:szCs w:val="32"/>
        </w:rPr>
        <w:t>通过办理控告申诉案件，审查原案处理决定是否正确，检视执法司法活动中存在的履职不到位问题；</w:t>
      </w:r>
      <w:r w:rsidRPr="008025CD">
        <w:rPr>
          <w:rStyle w:val="a4"/>
          <w:rFonts w:asciiTheme="minorEastAsia" w:eastAsiaTheme="minorEastAsia" w:hAnsiTheme="minorEastAsia" w:hint="eastAsia"/>
          <w:color w:val="000000" w:themeColor="text1"/>
          <w:sz w:val="32"/>
          <w:szCs w:val="32"/>
        </w:rPr>
        <w:t>二是</w:t>
      </w:r>
      <w:r w:rsidRPr="008025CD">
        <w:rPr>
          <w:rFonts w:asciiTheme="minorEastAsia" w:eastAsiaTheme="minorEastAsia" w:hAnsiTheme="minorEastAsia" w:hint="eastAsia"/>
          <w:color w:val="000000" w:themeColor="text1"/>
          <w:sz w:val="32"/>
          <w:szCs w:val="32"/>
        </w:rPr>
        <w:t>通过深入剖析，深挖案件背后的问题及原因，查找是否存在社会治理漏洞；</w:t>
      </w:r>
      <w:r w:rsidRPr="008025CD">
        <w:rPr>
          <w:rStyle w:val="a4"/>
          <w:rFonts w:asciiTheme="minorEastAsia" w:eastAsiaTheme="minorEastAsia" w:hAnsiTheme="minorEastAsia" w:hint="eastAsia"/>
          <w:color w:val="000000" w:themeColor="text1"/>
          <w:sz w:val="32"/>
          <w:szCs w:val="32"/>
        </w:rPr>
        <w:t>三是</w:t>
      </w:r>
      <w:r w:rsidRPr="008025CD">
        <w:rPr>
          <w:rFonts w:asciiTheme="minorEastAsia" w:eastAsiaTheme="minorEastAsia" w:hAnsiTheme="minorEastAsia" w:hint="eastAsia"/>
          <w:color w:val="000000" w:themeColor="text1"/>
          <w:sz w:val="32"/>
          <w:szCs w:val="32"/>
        </w:rPr>
        <w:t>通过类案或综</w:t>
      </w:r>
      <w:r w:rsidRPr="008025CD">
        <w:rPr>
          <w:rFonts w:asciiTheme="minorEastAsia" w:eastAsiaTheme="minorEastAsia" w:hAnsiTheme="minorEastAsia" w:hint="eastAsia"/>
          <w:color w:val="000000" w:themeColor="text1"/>
          <w:sz w:val="32"/>
          <w:szCs w:val="32"/>
        </w:rPr>
        <w:lastRenderedPageBreak/>
        <w:t>合审视，对矛盾较为突出的领域环节或某一时期进行综合调查研究，发现法律法规政策等宏观制度设计上存在的不完善之处；</w:t>
      </w:r>
      <w:r w:rsidRPr="008025CD">
        <w:rPr>
          <w:rStyle w:val="a4"/>
          <w:rFonts w:asciiTheme="minorEastAsia" w:eastAsiaTheme="minorEastAsia" w:hAnsiTheme="minorEastAsia" w:hint="eastAsia"/>
          <w:color w:val="000000" w:themeColor="text1"/>
          <w:sz w:val="32"/>
          <w:szCs w:val="32"/>
        </w:rPr>
        <w:t>四是</w:t>
      </w:r>
      <w:r w:rsidRPr="008025CD">
        <w:rPr>
          <w:rFonts w:asciiTheme="minorEastAsia" w:eastAsiaTheme="minorEastAsia" w:hAnsiTheme="minorEastAsia" w:hint="eastAsia"/>
          <w:color w:val="000000" w:themeColor="text1"/>
          <w:sz w:val="32"/>
          <w:szCs w:val="32"/>
        </w:rPr>
        <w:t>通过反向审视发现法律监督线索。</w:t>
      </w:r>
    </w:p>
    <w:p w:rsidR="008025CD" w:rsidRPr="008025CD" w:rsidRDefault="008025CD" w:rsidP="00540194">
      <w:pPr>
        <w:pStyle w:val="a3"/>
        <w:shd w:val="clear" w:color="auto" w:fill="FFFFFF"/>
        <w:spacing w:before="0" w:beforeAutospacing="0" w:after="0" w:afterAutospacing="0" w:line="600" w:lineRule="exact"/>
        <w:ind w:firstLineChars="200" w:firstLine="640"/>
        <w:jc w:val="both"/>
        <w:rPr>
          <w:rFonts w:asciiTheme="minorEastAsia" w:eastAsiaTheme="minorEastAsia" w:hAnsiTheme="minorEastAsia" w:hint="eastAsia"/>
          <w:color w:val="000000" w:themeColor="text1"/>
          <w:spacing w:val="7"/>
          <w:sz w:val="32"/>
          <w:szCs w:val="32"/>
        </w:rPr>
      </w:pPr>
      <w:r w:rsidRPr="008025CD">
        <w:rPr>
          <w:rFonts w:asciiTheme="minorEastAsia" w:eastAsiaTheme="minorEastAsia" w:hAnsiTheme="minorEastAsia" w:hint="eastAsia"/>
          <w:color w:val="000000" w:themeColor="text1"/>
          <w:sz w:val="32"/>
          <w:szCs w:val="32"/>
        </w:rPr>
        <w:t>据了解，2023年以来，第十检察厅选取江苏常州等5个地区，试点开展为期半年的反向审视工作。第十检察厅加强具体指导，形成试点工作总结报告，并在总结经验的基础上启动了控告申诉案件反向审视工作规范性文件的研究起草工作。</w:t>
      </w:r>
    </w:p>
    <w:p w:rsidR="008025CD" w:rsidRPr="008025CD" w:rsidRDefault="008025CD" w:rsidP="00540194">
      <w:pPr>
        <w:pStyle w:val="a3"/>
        <w:shd w:val="clear" w:color="auto" w:fill="FFFFFF"/>
        <w:spacing w:before="0" w:beforeAutospacing="0" w:after="0" w:afterAutospacing="0" w:line="600" w:lineRule="exact"/>
        <w:ind w:firstLineChars="200" w:firstLine="640"/>
        <w:jc w:val="both"/>
        <w:rPr>
          <w:rFonts w:asciiTheme="minorEastAsia" w:eastAsiaTheme="minorEastAsia" w:hAnsiTheme="minorEastAsia" w:hint="eastAsia"/>
          <w:color w:val="000000" w:themeColor="text1"/>
          <w:spacing w:val="7"/>
          <w:sz w:val="32"/>
          <w:szCs w:val="32"/>
        </w:rPr>
      </w:pPr>
      <w:r w:rsidRPr="008025CD">
        <w:rPr>
          <w:rFonts w:asciiTheme="minorEastAsia" w:eastAsiaTheme="minorEastAsia" w:hAnsiTheme="minorEastAsia" w:hint="eastAsia"/>
          <w:color w:val="000000" w:themeColor="text1"/>
          <w:sz w:val="32"/>
          <w:szCs w:val="32"/>
        </w:rPr>
        <w:t>此外，第十检察厅对院领导下访接访的两起申诉案件，以及2020年至2022年最高检监督纠正的刑事申诉案件等开展反向审视，形成反向审视专题报告，提出改进工作的意见建议。“目前，我们通过个案审视、类案分析、综合通报等方式，全面推开反向审视工作，让高质效办案落地落实。”那艳芳说。</w:t>
      </w:r>
    </w:p>
    <w:p w:rsidR="008025CD" w:rsidRPr="008025CD" w:rsidRDefault="008025CD" w:rsidP="00540194">
      <w:pPr>
        <w:pStyle w:val="a3"/>
        <w:shd w:val="clear" w:color="auto" w:fill="FFFFFF"/>
        <w:spacing w:before="0" w:beforeAutospacing="0" w:after="0" w:afterAutospacing="0" w:line="600" w:lineRule="exact"/>
        <w:ind w:firstLineChars="200" w:firstLine="640"/>
        <w:jc w:val="both"/>
        <w:rPr>
          <w:rFonts w:asciiTheme="minorEastAsia" w:eastAsiaTheme="minorEastAsia" w:hAnsiTheme="minorEastAsia" w:hint="eastAsia"/>
          <w:color w:val="000000" w:themeColor="text1"/>
          <w:spacing w:val="7"/>
          <w:sz w:val="32"/>
          <w:szCs w:val="32"/>
        </w:rPr>
      </w:pPr>
      <w:r w:rsidRPr="008025CD">
        <w:rPr>
          <w:rFonts w:asciiTheme="minorEastAsia" w:eastAsiaTheme="minorEastAsia" w:hAnsiTheme="minorEastAsia" w:hint="eastAsia"/>
          <w:color w:val="000000" w:themeColor="text1"/>
          <w:sz w:val="32"/>
          <w:szCs w:val="32"/>
        </w:rPr>
        <w:t>2023年初，最高检部署开展全国检察机关重复信访积案实质性化解攻坚行动。那艳芳透露，2023年最高检向下级检察院交办了1062件重复信访积案，截至2023年11月已办结854件，办结率80.4%。另外，各地自查重复信访积案636件，已化解480件，化解率为75.5%。记者进一步了解到，上述1062件信访积案已全部落实院领导包案，其中183件三年以上的重复信访积案均明确由省级检察院领导包案。2023年，全国检察机关重复信访占比27.3%，同比下降约3个百分点，源头治理成效明显。</w:t>
      </w:r>
    </w:p>
    <w:p w:rsidR="008025CD" w:rsidRPr="008025CD" w:rsidRDefault="008025CD" w:rsidP="00540194">
      <w:pPr>
        <w:pStyle w:val="a3"/>
        <w:spacing w:before="0" w:beforeAutospacing="0" w:after="0" w:afterAutospacing="0" w:line="600" w:lineRule="exact"/>
        <w:jc w:val="center"/>
        <w:rPr>
          <w:rFonts w:asciiTheme="minorEastAsia" w:eastAsiaTheme="minorEastAsia" w:hAnsiTheme="minorEastAsia"/>
          <w:color w:val="000000" w:themeColor="text1"/>
          <w:sz w:val="32"/>
          <w:szCs w:val="32"/>
        </w:rPr>
      </w:pPr>
      <w:r w:rsidRPr="008025CD">
        <w:rPr>
          <w:rStyle w:val="a4"/>
          <w:rFonts w:asciiTheme="minorEastAsia" w:eastAsiaTheme="minorEastAsia" w:hAnsiTheme="minorEastAsia"/>
          <w:color w:val="000000" w:themeColor="text1"/>
          <w:sz w:val="32"/>
          <w:szCs w:val="32"/>
        </w:rPr>
        <w:t>与妇联组织加强协作保障妇女儿童权益</w:t>
      </w:r>
    </w:p>
    <w:p w:rsidR="008025CD" w:rsidRPr="008025CD" w:rsidRDefault="008025CD" w:rsidP="00540194">
      <w:pPr>
        <w:pStyle w:val="a3"/>
        <w:shd w:val="clear" w:color="auto" w:fill="FFFFFF"/>
        <w:spacing w:before="0" w:beforeAutospacing="0" w:after="0" w:afterAutospacing="0" w:line="600" w:lineRule="exact"/>
        <w:ind w:firstLineChars="200" w:firstLine="640"/>
        <w:jc w:val="both"/>
        <w:rPr>
          <w:rFonts w:asciiTheme="minorEastAsia" w:eastAsiaTheme="minorEastAsia" w:hAnsiTheme="minorEastAsia" w:hint="eastAsia"/>
          <w:color w:val="000000" w:themeColor="text1"/>
          <w:spacing w:val="7"/>
          <w:sz w:val="32"/>
          <w:szCs w:val="32"/>
        </w:rPr>
      </w:pPr>
      <w:r w:rsidRPr="008025CD">
        <w:rPr>
          <w:rFonts w:asciiTheme="minorEastAsia" w:eastAsiaTheme="minorEastAsia" w:hAnsiTheme="minorEastAsia" w:hint="eastAsia"/>
          <w:color w:val="000000" w:themeColor="text1"/>
          <w:sz w:val="32"/>
          <w:szCs w:val="32"/>
        </w:rPr>
        <w:t>在中国妇女第十三次全国代表大会上，那艳芳当选为全国妇联书记处书记。谈及最高检与全国妇联在妇女儿童权益保障方面</w:t>
      </w:r>
      <w:r w:rsidRPr="008025CD">
        <w:rPr>
          <w:rFonts w:asciiTheme="minorEastAsia" w:eastAsiaTheme="minorEastAsia" w:hAnsiTheme="minorEastAsia" w:hint="eastAsia"/>
          <w:color w:val="000000" w:themeColor="text1"/>
          <w:sz w:val="32"/>
          <w:szCs w:val="32"/>
        </w:rPr>
        <w:lastRenderedPageBreak/>
        <w:t>的合作，那艳芳表示，2023年检察机关继续开展</w:t>
      </w:r>
      <w:hyperlink r:id="rId8" w:anchor="wechat_redirect" w:tgtFrame="_blank" w:history="1">
        <w:r w:rsidRPr="008025CD">
          <w:rPr>
            <w:rStyle w:val="a5"/>
            <w:rFonts w:asciiTheme="minorEastAsia" w:eastAsiaTheme="minorEastAsia" w:hAnsiTheme="minorEastAsia" w:hint="eastAsia"/>
            <w:color w:val="000000" w:themeColor="text1"/>
            <w:sz w:val="32"/>
            <w:szCs w:val="32"/>
            <w:u w:val="none"/>
          </w:rPr>
          <w:t>“关注困难妇女群体，加强专项司法救助”专项活动</w:t>
        </w:r>
      </w:hyperlink>
      <w:r w:rsidRPr="008025CD">
        <w:rPr>
          <w:rFonts w:asciiTheme="minorEastAsia" w:eastAsiaTheme="minorEastAsia" w:hAnsiTheme="minorEastAsia" w:hint="eastAsia"/>
          <w:color w:val="000000" w:themeColor="text1"/>
          <w:sz w:val="32"/>
          <w:szCs w:val="32"/>
        </w:rPr>
        <w:t>，对防止返贫监测对象的农村妇女等“5+2”类困难妇女进行重点救助。2023年1月至11月，全国检察机关共救助困难妇女1.8万人，发放司法救助金1.7亿元。</w:t>
      </w:r>
    </w:p>
    <w:p w:rsidR="008025CD" w:rsidRPr="008025CD" w:rsidRDefault="008025CD" w:rsidP="00540194">
      <w:pPr>
        <w:pStyle w:val="a3"/>
        <w:shd w:val="clear" w:color="auto" w:fill="FFFFFF"/>
        <w:spacing w:before="0" w:beforeAutospacing="0" w:after="0" w:afterAutospacing="0" w:line="600" w:lineRule="exact"/>
        <w:ind w:firstLineChars="200" w:firstLine="640"/>
        <w:jc w:val="both"/>
        <w:rPr>
          <w:rFonts w:asciiTheme="minorEastAsia" w:eastAsiaTheme="minorEastAsia" w:hAnsiTheme="minorEastAsia" w:hint="eastAsia"/>
          <w:color w:val="000000" w:themeColor="text1"/>
          <w:spacing w:val="7"/>
          <w:sz w:val="32"/>
          <w:szCs w:val="32"/>
        </w:rPr>
      </w:pPr>
      <w:r w:rsidRPr="008025CD">
        <w:rPr>
          <w:rFonts w:asciiTheme="minorEastAsia" w:eastAsiaTheme="minorEastAsia" w:hAnsiTheme="minorEastAsia" w:hint="eastAsia"/>
          <w:color w:val="000000" w:themeColor="text1"/>
          <w:sz w:val="32"/>
          <w:szCs w:val="32"/>
        </w:rPr>
        <w:t>“2023年12月，</w:t>
      </w:r>
      <w:hyperlink r:id="rId9" w:anchor="wechat_redirect" w:tgtFrame="_blank" w:history="1">
        <w:r w:rsidRPr="008025CD">
          <w:rPr>
            <w:rStyle w:val="a5"/>
            <w:rFonts w:asciiTheme="minorEastAsia" w:eastAsiaTheme="minorEastAsia" w:hAnsiTheme="minorEastAsia" w:hint="eastAsia"/>
            <w:color w:val="000000" w:themeColor="text1"/>
            <w:sz w:val="32"/>
            <w:szCs w:val="32"/>
            <w:u w:val="none"/>
          </w:rPr>
          <w:t>最高检下发提示</w:t>
        </w:r>
      </w:hyperlink>
      <w:r w:rsidRPr="008025CD">
        <w:rPr>
          <w:rFonts w:asciiTheme="minorEastAsia" w:eastAsiaTheme="minorEastAsia" w:hAnsiTheme="minorEastAsia" w:hint="eastAsia"/>
          <w:color w:val="000000" w:themeColor="text1"/>
          <w:sz w:val="32"/>
          <w:szCs w:val="32"/>
        </w:rPr>
        <w:t>，要求全国各级检察机关在12309检察服务大厅设置‘妇女儿童权益保障’专用接待窗口，要求对于涉及侵犯妇女儿童合法权益、妇女平等就业等控告申诉案件要优先接收、优先移送、优先办理，切实将维护妇女儿童权益工作做在平常、抓在经常、落到基层。”</w:t>
      </w:r>
    </w:p>
    <w:p w:rsidR="008025CD" w:rsidRPr="008025CD" w:rsidRDefault="008025CD" w:rsidP="00540194">
      <w:pPr>
        <w:pStyle w:val="a3"/>
        <w:shd w:val="clear" w:color="auto" w:fill="FFFFFF"/>
        <w:spacing w:before="0" w:beforeAutospacing="0" w:after="0" w:afterAutospacing="0" w:line="600" w:lineRule="exact"/>
        <w:ind w:firstLineChars="200" w:firstLine="640"/>
        <w:jc w:val="both"/>
        <w:rPr>
          <w:rFonts w:asciiTheme="minorEastAsia" w:eastAsiaTheme="minorEastAsia" w:hAnsiTheme="minorEastAsia" w:hint="eastAsia"/>
          <w:color w:val="000000" w:themeColor="text1"/>
          <w:spacing w:val="7"/>
          <w:sz w:val="32"/>
          <w:szCs w:val="32"/>
        </w:rPr>
      </w:pPr>
      <w:r w:rsidRPr="008025CD">
        <w:rPr>
          <w:rFonts w:asciiTheme="minorEastAsia" w:eastAsiaTheme="minorEastAsia" w:hAnsiTheme="minorEastAsia" w:hint="eastAsia"/>
          <w:color w:val="000000" w:themeColor="text1"/>
          <w:sz w:val="32"/>
          <w:szCs w:val="32"/>
        </w:rPr>
        <w:t>“下一步，要通过检察履职推进信访工作法治化，促进诉源治理。按照中央政法委要求，严格执行《信访工作条例》，在预防、受理、办理、监督追责、维护秩序等各环节全面推进检察机关信访工作法治化。”那艳芳表示，要高度重视涉检初信初访，坚持和发展新时代“枫桥经验”，坚持和深化群众信访件件有回复、领导干部带案下访和包案办理等机制，切实提高检察环节矛盾纠纷化解质效。要始终坚持严格依法办案、公正司法，从源头上防止和减少涉检信访发生。</w:t>
      </w:r>
    </w:p>
    <w:p w:rsidR="008025CD" w:rsidRPr="008025CD" w:rsidRDefault="008025CD" w:rsidP="00540194">
      <w:pPr>
        <w:pStyle w:val="a3"/>
        <w:shd w:val="clear" w:color="auto" w:fill="FFFFFF"/>
        <w:spacing w:before="0" w:beforeAutospacing="0" w:after="0" w:afterAutospacing="0" w:line="600" w:lineRule="exact"/>
        <w:ind w:firstLineChars="200" w:firstLine="668"/>
        <w:jc w:val="both"/>
        <w:rPr>
          <w:rFonts w:asciiTheme="minorEastAsia" w:eastAsiaTheme="minorEastAsia" w:hAnsiTheme="minorEastAsia" w:hint="eastAsia"/>
          <w:color w:val="000000" w:themeColor="text1"/>
          <w:spacing w:val="7"/>
          <w:sz w:val="32"/>
          <w:szCs w:val="32"/>
        </w:rPr>
      </w:pPr>
    </w:p>
    <w:p w:rsidR="008025CD" w:rsidRPr="008025CD" w:rsidRDefault="008025CD" w:rsidP="00540194">
      <w:pPr>
        <w:pStyle w:val="a3"/>
        <w:shd w:val="clear" w:color="auto" w:fill="FFFFFF"/>
        <w:spacing w:before="0" w:beforeAutospacing="0" w:after="0" w:afterAutospacing="0" w:line="600" w:lineRule="exact"/>
        <w:ind w:firstLineChars="200" w:firstLine="668"/>
        <w:jc w:val="both"/>
        <w:rPr>
          <w:rFonts w:asciiTheme="minorEastAsia" w:eastAsiaTheme="minorEastAsia" w:hAnsiTheme="minorEastAsia" w:hint="eastAsia"/>
          <w:color w:val="000000" w:themeColor="text1"/>
          <w:spacing w:val="7"/>
          <w:sz w:val="32"/>
          <w:szCs w:val="32"/>
        </w:rPr>
      </w:pPr>
    </w:p>
    <w:p w:rsidR="008025CD" w:rsidRPr="008025CD" w:rsidRDefault="008025CD" w:rsidP="00540194">
      <w:pPr>
        <w:pStyle w:val="a3"/>
        <w:shd w:val="clear" w:color="auto" w:fill="FFFFFF"/>
        <w:spacing w:before="0" w:beforeAutospacing="0" w:after="0" w:afterAutospacing="0" w:line="600" w:lineRule="exact"/>
        <w:jc w:val="both"/>
        <w:rPr>
          <w:rFonts w:asciiTheme="minorEastAsia" w:eastAsiaTheme="minorEastAsia" w:hAnsiTheme="minorEastAsia" w:hint="eastAsia"/>
          <w:color w:val="000000" w:themeColor="text1"/>
          <w:spacing w:val="7"/>
          <w:sz w:val="32"/>
          <w:szCs w:val="32"/>
        </w:rPr>
      </w:pPr>
      <w:r w:rsidRPr="008025CD">
        <w:rPr>
          <w:rFonts w:asciiTheme="minorEastAsia" w:eastAsiaTheme="minorEastAsia" w:hAnsiTheme="minorEastAsia" w:hint="eastAsia"/>
          <w:color w:val="000000" w:themeColor="text1"/>
          <w:spacing w:val="7"/>
          <w:sz w:val="32"/>
          <w:szCs w:val="32"/>
        </w:rPr>
        <w:t>来源：最高人民检察院微信公众号</w:t>
      </w:r>
    </w:p>
    <w:p w:rsidR="008025CD" w:rsidRPr="008025CD" w:rsidRDefault="008025CD" w:rsidP="00540194">
      <w:pPr>
        <w:pStyle w:val="a3"/>
        <w:shd w:val="clear" w:color="auto" w:fill="FFFFFF"/>
        <w:spacing w:before="0" w:beforeAutospacing="0" w:after="0" w:afterAutospacing="0" w:line="600" w:lineRule="exact"/>
        <w:ind w:firstLineChars="200" w:firstLine="668"/>
        <w:jc w:val="both"/>
        <w:rPr>
          <w:rFonts w:asciiTheme="minorEastAsia" w:eastAsiaTheme="minorEastAsia" w:hAnsiTheme="minorEastAsia" w:hint="eastAsia"/>
          <w:color w:val="000000" w:themeColor="text1"/>
          <w:spacing w:val="7"/>
          <w:sz w:val="32"/>
          <w:szCs w:val="32"/>
        </w:rPr>
      </w:pPr>
    </w:p>
    <w:p w:rsidR="00BB3EAA" w:rsidRPr="008025CD" w:rsidRDefault="00BB3EAA" w:rsidP="00540194">
      <w:pPr>
        <w:spacing w:line="600" w:lineRule="exact"/>
        <w:ind w:firstLineChars="200" w:firstLine="640"/>
        <w:rPr>
          <w:rFonts w:asciiTheme="minorEastAsia" w:hAnsiTheme="minorEastAsia"/>
          <w:color w:val="000000" w:themeColor="text1"/>
          <w:sz w:val="32"/>
          <w:szCs w:val="32"/>
        </w:rPr>
      </w:pPr>
    </w:p>
    <w:sectPr w:rsidR="00BB3EAA" w:rsidRPr="008025CD" w:rsidSect="00624DC3">
      <w:footerReference w:type="default" r:id="rId10"/>
      <w:pgSz w:w="11906" w:h="16838"/>
      <w:pgMar w:top="1418" w:right="1418" w:bottom="1418"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2A1" w:rsidRDefault="002B02A1" w:rsidP="00624DC3">
      <w:r>
        <w:separator/>
      </w:r>
    </w:p>
  </w:endnote>
  <w:endnote w:type="continuationSeparator" w:id="0">
    <w:p w:rsidR="002B02A1" w:rsidRDefault="002B02A1" w:rsidP="00624D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658110"/>
      <w:docPartObj>
        <w:docPartGallery w:val="Page Numbers (Bottom of Page)"/>
        <w:docPartUnique/>
      </w:docPartObj>
    </w:sdtPr>
    <w:sdtContent>
      <w:p w:rsidR="00624DC3" w:rsidRDefault="00624DC3">
        <w:pPr>
          <w:pStyle w:val="a8"/>
          <w:jc w:val="center"/>
        </w:pPr>
        <w:fldSimple w:instr=" PAGE   \* MERGEFORMAT ">
          <w:r w:rsidRPr="00624DC3">
            <w:rPr>
              <w:noProof/>
              <w:lang w:val="zh-CN"/>
            </w:rPr>
            <w:t>-</w:t>
          </w:r>
          <w:r>
            <w:rPr>
              <w:noProof/>
            </w:rPr>
            <w:t xml:space="preserve"> 1 -</w:t>
          </w:r>
        </w:fldSimple>
      </w:p>
    </w:sdtContent>
  </w:sdt>
  <w:p w:rsidR="00624DC3" w:rsidRDefault="00624DC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2A1" w:rsidRDefault="002B02A1" w:rsidP="00624DC3">
      <w:r>
        <w:separator/>
      </w:r>
    </w:p>
  </w:footnote>
  <w:footnote w:type="continuationSeparator" w:id="0">
    <w:p w:rsidR="002B02A1" w:rsidRDefault="002B02A1" w:rsidP="00624D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25CD"/>
    <w:rsid w:val="002B02A1"/>
    <w:rsid w:val="00540194"/>
    <w:rsid w:val="00624DC3"/>
    <w:rsid w:val="008025CD"/>
    <w:rsid w:val="00BB3E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E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25C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25CD"/>
    <w:rPr>
      <w:b/>
      <w:bCs/>
    </w:rPr>
  </w:style>
  <w:style w:type="character" w:styleId="a5">
    <w:name w:val="Hyperlink"/>
    <w:basedOn w:val="a0"/>
    <w:uiPriority w:val="99"/>
    <w:semiHidden/>
    <w:unhideWhenUsed/>
    <w:rsid w:val="008025CD"/>
    <w:rPr>
      <w:color w:val="0000FF"/>
      <w:u w:val="single"/>
    </w:rPr>
  </w:style>
  <w:style w:type="paragraph" w:styleId="a6">
    <w:name w:val="Balloon Text"/>
    <w:basedOn w:val="a"/>
    <w:link w:val="Char"/>
    <w:uiPriority w:val="99"/>
    <w:semiHidden/>
    <w:unhideWhenUsed/>
    <w:rsid w:val="008025CD"/>
    <w:rPr>
      <w:sz w:val="18"/>
      <w:szCs w:val="18"/>
    </w:rPr>
  </w:style>
  <w:style w:type="character" w:customStyle="1" w:styleId="Char">
    <w:name w:val="批注框文本 Char"/>
    <w:basedOn w:val="a0"/>
    <w:link w:val="a6"/>
    <w:uiPriority w:val="99"/>
    <w:semiHidden/>
    <w:rsid w:val="008025CD"/>
    <w:rPr>
      <w:sz w:val="18"/>
      <w:szCs w:val="18"/>
    </w:rPr>
  </w:style>
  <w:style w:type="paragraph" w:styleId="a7">
    <w:name w:val="header"/>
    <w:basedOn w:val="a"/>
    <w:link w:val="Char0"/>
    <w:uiPriority w:val="99"/>
    <w:semiHidden/>
    <w:unhideWhenUsed/>
    <w:rsid w:val="00624DC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624DC3"/>
    <w:rPr>
      <w:sz w:val="18"/>
      <w:szCs w:val="18"/>
    </w:rPr>
  </w:style>
  <w:style w:type="paragraph" w:styleId="a8">
    <w:name w:val="footer"/>
    <w:basedOn w:val="a"/>
    <w:link w:val="Char1"/>
    <w:uiPriority w:val="99"/>
    <w:unhideWhenUsed/>
    <w:rsid w:val="00624DC3"/>
    <w:pPr>
      <w:tabs>
        <w:tab w:val="center" w:pos="4153"/>
        <w:tab w:val="right" w:pos="8306"/>
      </w:tabs>
      <w:snapToGrid w:val="0"/>
      <w:jc w:val="left"/>
    </w:pPr>
    <w:rPr>
      <w:sz w:val="18"/>
      <w:szCs w:val="18"/>
    </w:rPr>
  </w:style>
  <w:style w:type="character" w:customStyle="1" w:styleId="Char1">
    <w:name w:val="页脚 Char"/>
    <w:basedOn w:val="a0"/>
    <w:link w:val="a8"/>
    <w:uiPriority w:val="99"/>
    <w:rsid w:val="00624DC3"/>
    <w:rPr>
      <w:sz w:val="18"/>
      <w:szCs w:val="18"/>
    </w:rPr>
  </w:style>
</w:styles>
</file>

<file path=word/webSettings.xml><?xml version="1.0" encoding="utf-8"?>
<w:webSettings xmlns:r="http://schemas.openxmlformats.org/officeDocument/2006/relationships" xmlns:w="http://schemas.openxmlformats.org/wordprocessingml/2006/main">
  <w:divs>
    <w:div w:id="769425127">
      <w:bodyDiv w:val="1"/>
      <w:marLeft w:val="0"/>
      <w:marRight w:val="0"/>
      <w:marTop w:val="0"/>
      <w:marBottom w:val="0"/>
      <w:divBdr>
        <w:top w:val="none" w:sz="0" w:space="0" w:color="auto"/>
        <w:left w:val="none" w:sz="0" w:space="0" w:color="auto"/>
        <w:bottom w:val="none" w:sz="0" w:space="0" w:color="auto"/>
        <w:right w:val="none" w:sz="0" w:space="0" w:color="auto"/>
      </w:divBdr>
    </w:div>
    <w:div w:id="1468622745">
      <w:bodyDiv w:val="1"/>
      <w:marLeft w:val="0"/>
      <w:marRight w:val="0"/>
      <w:marTop w:val="0"/>
      <w:marBottom w:val="0"/>
      <w:divBdr>
        <w:top w:val="none" w:sz="0" w:space="0" w:color="auto"/>
        <w:left w:val="none" w:sz="0" w:space="0" w:color="auto"/>
        <w:bottom w:val="none" w:sz="0" w:space="0" w:color="auto"/>
        <w:right w:val="none" w:sz="0" w:space="0" w:color="auto"/>
      </w:divBdr>
    </w:div>
    <w:div w:id="152806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p.weixin.qq.com/s?__biz=MzA4MjQ5MzIxNQ==&amp;mid=2650856976&amp;idx=1&amp;sn=7c4c2fc7b92c11f1e87e695cd30876ab&amp;scene=21" TargetMode="External"/><Relationship Id="rId3" Type="http://schemas.openxmlformats.org/officeDocument/2006/relationships/settings" Target="settings.xml"/><Relationship Id="rId7" Type="http://schemas.openxmlformats.org/officeDocument/2006/relationships/hyperlink" Target="http://mp.weixin.qq.com/s?__biz=MzA4MjQ5MzIxNQ==&amp;mid=2650960962&amp;idx=1&amp;sn=70d3a04ba8943cb2c7809ca57a01c7a2&amp;chksm=84723e32b305b7244cb6a119e214cfe9c4c354ae6f97c9981f908a0d6705b8ed47461aba1e47&amp;scene=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p.weixin.qq.com/s?__biz=MzA4MjQ5MzIxNQ==&amp;mid=2650954287&amp;idx=1&amp;sn=38b76f4fe38794d486de3623cce606cd&amp;scene=2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5C73A02-A5F4-4C44-B907-9557E8E21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2024-02-28T08:36:00Z</dcterms:created>
  <dcterms:modified xsi:type="dcterms:W3CDTF">2024-02-28T08:47:00Z</dcterms:modified>
</cp:coreProperties>
</file>