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FD" w:rsidRPr="009146FD" w:rsidRDefault="009146FD" w:rsidP="009146FD">
      <w:pPr>
        <w:shd w:val="clear" w:color="auto" w:fill="FFFFFF"/>
        <w:adjustRightInd/>
        <w:snapToGrid/>
        <w:spacing w:after="210"/>
        <w:jc w:val="center"/>
        <w:outlineLvl w:val="0"/>
        <w:rPr>
          <w:rFonts w:ascii="微软雅黑" w:hAnsi="微软雅黑" w:cs="宋体"/>
          <w:spacing w:val="8"/>
          <w:kern w:val="36"/>
          <w:sz w:val="33"/>
          <w:szCs w:val="33"/>
        </w:rPr>
      </w:pPr>
      <w:r w:rsidRPr="009146FD">
        <w:rPr>
          <w:rFonts w:ascii="微软雅黑" w:hAnsi="微软雅黑" w:cs="宋体" w:hint="eastAsia"/>
          <w:spacing w:val="8"/>
          <w:kern w:val="36"/>
          <w:sz w:val="33"/>
          <w:szCs w:val="33"/>
        </w:rPr>
        <w:t>用AI换脸诈骗？千层套路这样破！</w:t>
      </w:r>
    </w:p>
    <w:p w:rsidR="009146FD" w:rsidRDefault="009146FD" w:rsidP="009146FD">
      <w:pPr>
        <w:adjustRightInd/>
        <w:snapToGrid/>
        <w:spacing w:after="0" w:line="552" w:lineRule="atLeast"/>
        <w:jc w:val="center"/>
        <w:rPr>
          <w:rFonts w:ascii="微软雅黑" w:hAnsi="微软雅黑" w:cs="宋体" w:hint="eastAsia"/>
          <w:color w:val="000000"/>
          <w:sz w:val="27"/>
          <w:szCs w:val="27"/>
        </w:rPr>
      </w:pP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9146FD">
        <w:rPr>
          <w:rFonts w:ascii="微软雅黑" w:hAnsi="微软雅黑" w:cs="宋体" w:hint="eastAsia"/>
          <w:color w:val="000000"/>
          <w:sz w:val="27"/>
          <w:szCs w:val="27"/>
        </w:rPr>
        <w:t>随着“互联网+”时代的到来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9146FD">
        <w:rPr>
          <w:rFonts w:ascii="微软雅黑" w:hAnsi="微软雅黑" w:cs="宋体" w:hint="eastAsia"/>
          <w:color w:val="000000"/>
          <w:sz w:val="27"/>
          <w:szCs w:val="27"/>
        </w:rPr>
        <w:t>网络技术不断进步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9146FD">
        <w:rPr>
          <w:rFonts w:ascii="微软雅黑" w:hAnsi="微软雅黑" w:cs="宋体" w:hint="eastAsia"/>
          <w:color w:val="000000"/>
          <w:sz w:val="27"/>
          <w:szCs w:val="27"/>
        </w:rPr>
        <w:t>AI正迅速进入大众生活</w:t>
      </w:r>
    </w:p>
    <w:p w:rsidR="009146FD" w:rsidRPr="009146FD" w:rsidRDefault="009146FD" w:rsidP="009146FD">
      <w:pPr>
        <w:adjustRightInd/>
        <w:snapToGrid/>
        <w:spacing w:after="0" w:line="240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9146FD">
        <w:rPr>
          <w:rFonts w:ascii="微软雅黑" w:hAnsi="微软雅黑" w:cs="宋体" w:hint="eastAsia"/>
          <w:color w:val="000000"/>
          <w:sz w:val="27"/>
          <w:szCs w:val="27"/>
        </w:rPr>
        <w:t>需要注意的是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9146FD">
        <w:rPr>
          <w:rFonts w:ascii="微软雅黑" w:hAnsi="微软雅黑" w:cs="宋体" w:hint="eastAsia"/>
          <w:color w:val="000000"/>
          <w:sz w:val="27"/>
          <w:szCs w:val="27"/>
        </w:rPr>
        <w:t>诈骗分子也盯上AI技术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9146FD">
        <w:rPr>
          <w:rFonts w:ascii="微软雅黑" w:hAnsi="微软雅黑" w:cs="宋体" w:hint="eastAsia"/>
          <w:color w:val="000000"/>
          <w:sz w:val="27"/>
          <w:szCs w:val="27"/>
        </w:rPr>
        <w:t>和你视频对话的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微软雅黑" w:hAnsi="微软雅黑" w:cs="宋体" w:hint="eastAsia"/>
          <w:color w:val="000000"/>
          <w:sz w:val="24"/>
          <w:szCs w:val="24"/>
        </w:rPr>
      </w:pPr>
      <w:r w:rsidRPr="009146FD">
        <w:rPr>
          <w:rFonts w:ascii="微软雅黑" w:hAnsi="微软雅黑" w:cs="宋体" w:hint="eastAsia"/>
          <w:color w:val="000000"/>
          <w:sz w:val="27"/>
          <w:szCs w:val="27"/>
        </w:rPr>
        <w:t>可能不是本人</w:t>
      </w:r>
    </w:p>
    <w:p w:rsidR="009146FD" w:rsidRPr="009146FD" w:rsidRDefault="009146FD" w:rsidP="009146FD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</w:p>
    <w:p w:rsidR="009146FD" w:rsidRPr="009146FD" w:rsidRDefault="009146FD" w:rsidP="009146FD">
      <w:pPr>
        <w:adjustRightInd/>
        <w:snapToGrid/>
        <w:spacing w:after="0" w:line="480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9146FD">
        <w:rPr>
          <w:rFonts w:ascii="宋体" w:eastAsia="宋体" w:hAnsi="宋体" w:cs="宋体"/>
          <w:b/>
          <w:bCs/>
          <w:color w:val="366092"/>
          <w:sz w:val="30"/>
        </w:rPr>
        <w:t>如何防范AI诈骗？</w:t>
      </w:r>
    </w:p>
    <w:p w:rsidR="009146FD" w:rsidRPr="009146FD" w:rsidRDefault="009146FD" w:rsidP="009146F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sz w:val="24"/>
          <w:szCs w:val="24"/>
        </w:rPr>
        <w:br/>
      </w: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color w:val="000000"/>
          <w:sz w:val="27"/>
          <w:szCs w:val="27"/>
        </w:rPr>
        <w:t>正所谓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color w:val="000000"/>
          <w:sz w:val="27"/>
          <w:szCs w:val="27"/>
        </w:rPr>
        <w:t>诈骗“魔高一尺”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color w:val="000000"/>
          <w:sz w:val="27"/>
          <w:szCs w:val="27"/>
        </w:rPr>
        <w:t>防范“道高一丈”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center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color w:val="000000"/>
          <w:sz w:val="27"/>
          <w:szCs w:val="27"/>
        </w:rPr>
        <w:t>AI诈骗这么防！</w:t>
      </w:r>
    </w:p>
    <w:p w:rsidR="009146FD" w:rsidRPr="009146FD" w:rsidRDefault="009146FD" w:rsidP="009146FD">
      <w:pPr>
        <w:adjustRightInd/>
        <w:snapToGrid/>
        <w:spacing w:after="0" w:line="480" w:lineRule="atLeas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244061"/>
          <w:spacing w:val="30"/>
          <w:sz w:val="24"/>
          <w:szCs w:val="24"/>
        </w:rPr>
        <w:drawing>
          <wp:inline distT="0" distB="0" distL="0" distR="0">
            <wp:extent cx="1009650" cy="1038225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FD" w:rsidRPr="009146FD" w:rsidRDefault="009146FD" w:rsidP="009146F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sz w:val="24"/>
          <w:szCs w:val="24"/>
        </w:rPr>
        <w:br/>
      </w:r>
    </w:p>
    <w:p w:rsidR="009146FD" w:rsidRPr="009146FD" w:rsidRDefault="009146FD" w:rsidP="009146FD">
      <w:pPr>
        <w:adjustRightInd/>
        <w:snapToGrid/>
        <w:spacing w:after="0" w:line="480" w:lineRule="atLeast"/>
        <w:jc w:val="both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b/>
          <w:bCs/>
          <w:sz w:val="30"/>
        </w:rPr>
        <w:t>相互提示 共同预防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both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sz w:val="26"/>
          <w:szCs w:val="26"/>
        </w:rPr>
        <w:t>要时常提醒、告诫身边的亲人、朋友提高安全意识和应对高科技诈骗的能力，预防上当受骗。特别提醒老年人在接到可疑电话、短信时，要再次回拨家人电话确认，不要贸然轻信。</w:t>
      </w:r>
    </w:p>
    <w:p w:rsidR="009146FD" w:rsidRPr="009146FD" w:rsidRDefault="009146FD" w:rsidP="009146FD">
      <w:pPr>
        <w:adjustRightInd/>
        <w:snapToGrid/>
        <w:spacing w:after="0"/>
        <w:jc w:val="both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sz w:val="24"/>
          <w:szCs w:val="24"/>
        </w:rPr>
        <w:lastRenderedPageBreak/>
        <w:br/>
      </w:r>
      <w:r w:rsidRPr="009146FD">
        <w:rPr>
          <w:rFonts w:ascii="宋体" w:eastAsia="宋体" w:hAnsi="宋体" w:cs="宋体"/>
          <w:b/>
          <w:bCs/>
          <w:sz w:val="30"/>
        </w:rPr>
        <w:t>多重验证 确认身份</w:t>
      </w:r>
    </w:p>
    <w:p w:rsidR="009146FD" w:rsidRPr="009146FD" w:rsidRDefault="009146FD" w:rsidP="009146FD">
      <w:pPr>
        <w:adjustRightInd/>
        <w:snapToGrid/>
        <w:spacing w:after="0" w:line="552" w:lineRule="atLeast"/>
        <w:jc w:val="both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sz w:val="26"/>
          <w:szCs w:val="26"/>
        </w:rPr>
        <w:t>在涉及转账交易等行为时，细心询问私密信息、多重验证身份，确认对方是否为本人。避免通过微信等社交软件直接转账，最好向对方的银行账户转账，将到账时间设置为“2小时到账”或“24小时到账”。</w:t>
      </w:r>
    </w:p>
    <w:p w:rsidR="009146FD" w:rsidRPr="009146FD" w:rsidRDefault="009146FD" w:rsidP="009146FD">
      <w:pPr>
        <w:adjustRightInd/>
        <w:snapToGrid/>
        <w:spacing w:after="0"/>
        <w:jc w:val="both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sz w:val="24"/>
          <w:szCs w:val="24"/>
        </w:rPr>
        <w:br/>
      </w:r>
    </w:p>
    <w:p w:rsidR="009146FD" w:rsidRPr="009146FD" w:rsidRDefault="009146FD" w:rsidP="009146FD">
      <w:pPr>
        <w:adjustRightInd/>
        <w:snapToGrid/>
        <w:spacing w:after="0" w:line="480" w:lineRule="atLeast"/>
        <w:jc w:val="both"/>
        <w:rPr>
          <w:rFonts w:ascii="宋体" w:eastAsia="宋体" w:hAnsi="宋体" w:cs="宋体"/>
          <w:sz w:val="24"/>
          <w:szCs w:val="24"/>
        </w:rPr>
      </w:pPr>
      <w:r w:rsidRPr="009146FD">
        <w:rPr>
          <w:rFonts w:ascii="宋体" w:eastAsia="宋体" w:hAnsi="宋体" w:cs="宋体"/>
          <w:b/>
          <w:bCs/>
          <w:sz w:val="30"/>
        </w:rPr>
        <w:t>细心判断 识别假脸</w:t>
      </w:r>
    </w:p>
    <w:p w:rsidR="009146FD" w:rsidRDefault="009146FD" w:rsidP="009146FD">
      <w:pPr>
        <w:adjustRightInd/>
        <w:snapToGrid/>
        <w:spacing w:after="0" w:line="552" w:lineRule="atLeast"/>
        <w:jc w:val="both"/>
        <w:rPr>
          <w:rFonts w:ascii="宋体" w:eastAsia="宋体" w:hAnsi="宋体" w:cs="宋体" w:hint="eastAsia"/>
          <w:sz w:val="26"/>
          <w:szCs w:val="26"/>
        </w:rPr>
      </w:pPr>
      <w:r w:rsidRPr="009146FD">
        <w:rPr>
          <w:rFonts w:ascii="宋体" w:eastAsia="宋体" w:hAnsi="宋体" w:cs="宋体"/>
          <w:sz w:val="26"/>
          <w:szCs w:val="26"/>
        </w:rPr>
        <w:t>多数假脸是使用眨眼照片合成，假脸极少甚至不会眨眼，缺少眨眼是判断一个视频真假的好方法。辨识“深度伪造”换脸视频的方法还包括语音和嘴唇运动不同步、情绪不符合、模糊的痕迹、画面停顿或变色等。</w:t>
      </w:r>
    </w:p>
    <w:p w:rsidR="009146FD" w:rsidRDefault="009146FD" w:rsidP="009146FD">
      <w:pPr>
        <w:adjustRightInd/>
        <w:snapToGrid/>
        <w:spacing w:after="0" w:line="552" w:lineRule="atLeast"/>
        <w:jc w:val="both"/>
        <w:rPr>
          <w:rFonts w:ascii="宋体" w:eastAsia="宋体" w:hAnsi="宋体" w:cs="宋体" w:hint="eastAsia"/>
          <w:sz w:val="26"/>
          <w:szCs w:val="26"/>
        </w:rPr>
      </w:pPr>
    </w:p>
    <w:p w:rsidR="009146FD" w:rsidRDefault="009146FD" w:rsidP="009146FD">
      <w:pPr>
        <w:adjustRightInd/>
        <w:snapToGrid/>
        <w:spacing w:after="0" w:line="552" w:lineRule="atLeast"/>
        <w:jc w:val="both"/>
        <w:rPr>
          <w:rFonts w:ascii="宋体" w:eastAsia="宋体" w:hAnsi="宋体" w:cs="宋体" w:hint="eastAsia"/>
          <w:sz w:val="26"/>
          <w:szCs w:val="26"/>
        </w:rPr>
      </w:pPr>
    </w:p>
    <w:p w:rsidR="009146FD" w:rsidRPr="009146FD" w:rsidRDefault="009146FD" w:rsidP="009146FD">
      <w:pPr>
        <w:adjustRightInd/>
        <w:snapToGrid/>
        <w:spacing w:after="0" w:line="552" w:lineRule="atLeast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6"/>
          <w:szCs w:val="26"/>
        </w:rPr>
        <w:t>来源：最高人民检察院微信公众号</w:t>
      </w:r>
    </w:p>
    <w:p w:rsidR="004358AB" w:rsidRPr="009146FD" w:rsidRDefault="004358AB" w:rsidP="009146FD">
      <w:pPr>
        <w:spacing w:after="0" w:line="220" w:lineRule="atLeast"/>
        <w:jc w:val="both"/>
      </w:pPr>
    </w:p>
    <w:sectPr w:rsidR="004358AB" w:rsidRPr="009146F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146FD"/>
    <w:rsid w:val="00D31D50"/>
    <w:rsid w:val="00F9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9146F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6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146F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146F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46F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46F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2023-09-28T10:21:00Z</dcterms:modified>
</cp:coreProperties>
</file>