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b/>
          <w:sz w:val="33"/>
          <w:szCs w:val="33"/>
        </w:rPr>
      </w:pPr>
      <w:r>
        <w:rPr>
          <w:b/>
          <w:sz w:val="33"/>
          <w:szCs w:val="33"/>
          <w:bdr w:val="none" w:color="auto" w:sz="0" w:space="0"/>
        </w:rPr>
        <w:t>市检察院召开“三个规定”专题学习培训会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286"/>
        </w:tabs>
        <w:spacing w:before="0" w:beforeAutospacing="0" w:after="330" w:afterAutospacing="0" w:line="30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"https://mp.weixin.qq.com/javascript:void(0);" </w:instrTex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color w:val="576B95"/>
          <w:sz w:val="22"/>
          <w:szCs w:val="22"/>
          <w:u w:val="none"/>
          <w:bdr w:val="none" w:color="auto" w:sz="0" w:space="0"/>
        </w:rPr>
        <w:t>洛阳检察</w: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kern w:val="0"/>
          <w:sz w:val="22"/>
          <w:szCs w:val="22"/>
          <w:bdr w:val="none" w:color="auto" w:sz="0" w:space="0"/>
          <w:lang w:val="en-US" w:eastAsia="zh-CN" w:bidi="ar"/>
        </w:rPr>
        <w:t>9月9日</w:t>
      </w:r>
      <w:r>
        <w:rPr>
          <w:rStyle w:val="6"/>
          <w:rFonts w:hint="eastAsia" w:ascii="宋体" w:hAnsi="宋体" w:eastAsia="宋体" w:cs="宋体"/>
          <w:i w:val="0"/>
          <w:kern w:val="0"/>
          <w:sz w:val="22"/>
          <w:szCs w:val="22"/>
          <w:bdr w:val="none" w:color="auto" w:sz="0" w:space="0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286"/>
        </w:tabs>
        <w:spacing w:before="0" w:beforeAutospacing="0" w:after="330" w:afterAutospacing="0" w:line="30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kern w:val="0"/>
          <w:sz w:val="22"/>
          <w:szCs w:val="2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286"/>
        </w:tabs>
        <w:spacing w:before="0" w:beforeAutospacing="0" w:after="330" w:afterAutospacing="0" w:line="30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kern w:val="0"/>
          <w:sz w:val="22"/>
          <w:szCs w:val="22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09645"/>
            <wp:effectExtent l="0" t="0" r="10160" b="14605"/>
            <wp:docPr id="4" name="图片 4" descr="8ed8aa29c5c576aed05e775bdadaf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ed8aa29c5c576aed05e775bdadaf6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Arial" w:hAnsi="Arial" w:cs="Arial"/>
          <w:color w:val="9E8783"/>
          <w:spacing w:val="3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Arial" w:hAnsi="Arial" w:cs="Arial"/>
          <w:color w:val="9E8783"/>
          <w:spacing w:val="3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Arial" w:hAnsi="Arial" w:cs="Arial"/>
          <w:color w:val="9E8783"/>
          <w:spacing w:val="3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color w:val="9E8783"/>
          <w:spacing w:val="23"/>
          <w:sz w:val="21"/>
          <w:szCs w:val="21"/>
        </w:rPr>
      </w:pPr>
      <w:r>
        <w:rPr>
          <w:rFonts w:ascii="Arial" w:hAnsi="Arial" w:cs="Arial"/>
          <w:color w:val="9E8783"/>
          <w:spacing w:val="30"/>
          <w:sz w:val="24"/>
          <w:szCs w:val="24"/>
          <w:bdr w:val="none" w:color="auto" w:sz="0" w:space="0"/>
        </w:rPr>
        <w:t>为深化落实“三个规定”等重大事项记录报告制度，进一步增强干警贯彻执行“三个规定”的思想自觉、</w:t>
      </w:r>
      <w:r>
        <w:rPr>
          <w:rFonts w:hint="default" w:ascii="Arial" w:hAnsi="Arial" w:cs="Arial"/>
          <w:color w:val="9E8783"/>
          <w:spacing w:val="23"/>
          <w:sz w:val="24"/>
          <w:szCs w:val="24"/>
          <w:bdr w:val="none" w:color="auto" w:sz="0" w:space="0"/>
        </w:rPr>
        <w:t>政治自觉</w:t>
      </w:r>
      <w:r>
        <w:rPr>
          <w:rFonts w:hint="default" w:ascii="Arial" w:hAnsi="Arial" w:cs="Arial"/>
          <w:color w:val="9E8783"/>
          <w:spacing w:val="30"/>
          <w:sz w:val="24"/>
          <w:szCs w:val="24"/>
          <w:bdr w:val="none" w:color="auto" w:sz="0" w:space="0"/>
        </w:rPr>
        <w:t>和行动自觉，9月8日，洛阳市人民检察院召开了“三个规定”专题学习培训会，检务督察处处长张炎锋对“三个规定”相关政策和重大事项填报系统操作进行了专题讲解。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213735"/>
            <wp:effectExtent l="0" t="0" r="8890" b="5715"/>
            <wp:docPr id="5" name="图片 5" descr="678d16942e1f664c405c059206a6c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78d16942e1f664c405c059206a6c1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9E8783"/>
          <w:spacing w:val="2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color w:val="9E8783"/>
          <w:spacing w:val="30"/>
          <w:sz w:val="21"/>
          <w:szCs w:val="21"/>
        </w:rPr>
      </w:pPr>
      <w:r>
        <w:rPr>
          <w:rFonts w:hint="default" w:ascii="Arial" w:hAnsi="Arial" w:cs="Arial"/>
          <w:color w:val="9E8783"/>
          <w:spacing w:val="30"/>
          <w:sz w:val="24"/>
          <w:szCs w:val="24"/>
          <w:bdr w:val="none" w:color="auto" w:sz="0" w:space="0"/>
        </w:rPr>
        <w:t>会上，张炎锋首先从“三个规定”的出台背景、主要内容、重要意义以及有关典型案例等多个方面进行了深入浅出的解读，随后，</w:t>
      </w:r>
      <w:r>
        <w:rPr>
          <w:rFonts w:hint="default" w:ascii="Arial" w:hAnsi="Arial" w:cs="Arial"/>
          <w:color w:val="9E8783"/>
          <w:spacing w:val="30"/>
          <w:sz w:val="24"/>
          <w:szCs w:val="24"/>
          <w:bdr w:val="none" w:color="auto" w:sz="0" w:space="0"/>
          <w:shd w:val="clear" w:fill="FFFBF7"/>
        </w:rPr>
        <w:t>张炎锋</w:t>
      </w:r>
      <w:r>
        <w:rPr>
          <w:rFonts w:hint="default" w:ascii="Arial" w:hAnsi="Arial" w:cs="Arial"/>
          <w:color w:val="9E8783"/>
          <w:spacing w:val="30"/>
          <w:sz w:val="24"/>
          <w:szCs w:val="24"/>
          <w:bdr w:val="none" w:color="auto" w:sz="0" w:space="0"/>
        </w:rPr>
        <w:t>就重大事项填报系统的规范操作应用进行了详细的图文讲解，对填报内容、填报范围、填报具体情形及无需填报情形等进行了全方位解读。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9E8783"/>
          <w:spacing w:val="2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color w:val="9E8783"/>
          <w:spacing w:val="30"/>
          <w:sz w:val="21"/>
          <w:szCs w:val="21"/>
        </w:rPr>
      </w:pPr>
      <w:r>
        <w:rPr>
          <w:rFonts w:hint="default" w:ascii="Arial" w:hAnsi="Arial" w:cs="Arial"/>
          <w:color w:val="9E8783"/>
          <w:spacing w:val="30"/>
          <w:sz w:val="24"/>
          <w:szCs w:val="24"/>
          <w:bdr w:val="none" w:color="auto" w:sz="0" w:space="0"/>
        </w:rPr>
        <w:t>下一步，洛阳市检察院将继续严格贯彻落实“三个规定”有关要求，用好线上填报系统，确保“三个规定”等重大事项记录报告工作落地见效，努力营造风清气正的司法环境。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D0475"/>
    <w:rsid w:val="431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2021-10-21T07:20:00Z</dcterms:created>
  <dc:creator>702</dc:creator>
  <cp:lastModifiedBy>702</cp:lastModifiedBy>
  <dcterms:modified xsi:type="dcterms:W3CDTF">2021-10-21T07:23:56Z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